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DEC87" w14:textId="0994B485" w:rsidR="003126CF" w:rsidRDefault="00F66E02" w:rsidP="00F66E02">
      <w:pPr>
        <w:jc w:val="center"/>
        <w:rPr>
          <w:sz w:val="36"/>
          <w:szCs w:val="36"/>
          <w:lang w:eastAsia="ja-JP"/>
        </w:rPr>
      </w:pPr>
      <w:r w:rsidRPr="00F66E02">
        <w:rPr>
          <w:rFonts w:hint="eastAsia"/>
          <w:sz w:val="36"/>
          <w:szCs w:val="36"/>
          <w:lang w:eastAsia="ja-JP"/>
        </w:rPr>
        <w:t>損益計算表</w:t>
      </w:r>
    </w:p>
    <w:p w14:paraId="28DDFC34" w14:textId="493FA998" w:rsidR="00F66E02" w:rsidRDefault="00F66E02" w:rsidP="00F66E02">
      <w:pPr>
        <w:jc w:val="center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（令和　　年　　月　　日～令和　　年　　月　　日）</w:t>
      </w:r>
    </w:p>
    <w:p w14:paraId="2A5A04EF" w14:textId="77777777" w:rsidR="00F66E02" w:rsidRDefault="00F66E02" w:rsidP="00F66E02">
      <w:pPr>
        <w:jc w:val="center"/>
        <w:rPr>
          <w:rFonts w:hint="eastAsia"/>
          <w:sz w:val="18"/>
          <w:szCs w:val="18"/>
          <w:lang w:eastAsia="ja-JP"/>
        </w:rPr>
      </w:pPr>
    </w:p>
    <w:tbl>
      <w:tblPr>
        <w:tblW w:w="100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5"/>
        <w:gridCol w:w="2700"/>
        <w:gridCol w:w="2520"/>
        <w:gridCol w:w="2700"/>
      </w:tblGrid>
      <w:tr w:rsidR="00F66E02" w:rsidRPr="00F66E02" w14:paraId="3D5FE099" w14:textId="77777777" w:rsidTr="00F66E02">
        <w:trPr>
          <w:trHeight w:val="356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98E48" w14:textId="77777777" w:rsidR="00F66E02" w:rsidRPr="00F66E02" w:rsidRDefault="00F66E02" w:rsidP="00F66E02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科目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44AA1" w14:textId="77777777" w:rsidR="00F66E02" w:rsidRPr="00F66E02" w:rsidRDefault="00F66E02" w:rsidP="00F66E02">
            <w:pPr>
              <w:jc w:val="center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金額</w:t>
            </w:r>
          </w:p>
        </w:tc>
      </w:tr>
      <w:tr w:rsidR="00F66E02" w:rsidRPr="00F66E02" w14:paraId="48C58470" w14:textId="77777777" w:rsidTr="00F66E02">
        <w:trPr>
          <w:trHeight w:val="29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82CD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売上高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298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04CD" w14:textId="77777777" w:rsidR="00F66E02" w:rsidRPr="00F66E02" w:rsidRDefault="00F66E02" w:rsidP="00F66E02">
            <w:pPr>
              <w:jc w:val="center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EF4F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1F6736A4" w14:textId="77777777" w:rsidTr="00F66E02">
        <w:trPr>
          <w:trHeight w:val="41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69540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売上原価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CEA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5FBB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0C9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551C1740" w14:textId="77777777" w:rsidTr="00F66E02">
        <w:trPr>
          <w:trHeight w:val="34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02B9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売上純利益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688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879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B52B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79771A2A" w14:textId="77777777" w:rsidTr="00F66E02">
        <w:trPr>
          <w:trHeight w:val="477"/>
        </w:trPr>
        <w:tc>
          <w:tcPr>
            <w:tcW w:w="48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4C9EB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販売費及び一般管理費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3C6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C71B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3E043629" w14:textId="77777777" w:rsidTr="00F66E02">
        <w:trPr>
          <w:trHeight w:val="338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3C8C6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営業利益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362A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A1C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414E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71738AF3" w14:textId="77777777" w:rsidTr="00F66E02">
        <w:trPr>
          <w:trHeight w:val="289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A128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営業外収益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256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D008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A73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3CEF569E" w14:textId="77777777" w:rsidTr="00F66E02">
        <w:trPr>
          <w:trHeight w:val="424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A87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5FCB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受取利息及び配当金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73D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367D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091D9A78" w14:textId="77777777" w:rsidTr="00F66E02">
        <w:trPr>
          <w:trHeight w:val="351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2F4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02664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その他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8573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4C51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00ECF777" w14:textId="77777777" w:rsidTr="00F66E02">
        <w:trPr>
          <w:trHeight w:val="291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954E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営業外費用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B583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D2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411F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611511D9" w14:textId="77777777" w:rsidTr="00F66E02">
        <w:trPr>
          <w:trHeight w:val="426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425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48AC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支払利息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075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8EC0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3098B299" w14:textId="77777777" w:rsidTr="00F66E02">
        <w:trPr>
          <w:trHeight w:val="35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9138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CD96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その他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CED4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935A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46092A42" w14:textId="77777777" w:rsidTr="00F66E02">
        <w:trPr>
          <w:trHeight w:val="28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5552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経常利益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E67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9BF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69E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2A65BD36" w14:textId="77777777" w:rsidTr="00F66E02">
        <w:trPr>
          <w:trHeight w:val="414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E2A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特別利益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897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9B6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9E39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3E6A8302" w14:textId="77777777" w:rsidTr="00F66E02">
        <w:trPr>
          <w:trHeight w:val="355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58E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504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固定資産売却益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CC3D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F76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6B3BDF9F" w14:textId="77777777" w:rsidTr="00F66E02">
        <w:trPr>
          <w:trHeight w:val="296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C835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62F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その他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2D31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B43A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760AF83E" w14:textId="77777777" w:rsidTr="00F66E02">
        <w:trPr>
          <w:trHeight w:val="416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CCB2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特別損失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545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C49A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2E4D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7B9B24E2" w14:textId="77777777" w:rsidTr="00F66E02">
        <w:trPr>
          <w:trHeight w:val="357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C2D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11253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固定資産売却損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A191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FFB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6E5BAA32" w14:textId="77777777" w:rsidTr="00F66E02">
        <w:trPr>
          <w:trHeight w:val="132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71A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63CE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減損損失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BAFE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5DFD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56434930" w14:textId="77777777" w:rsidTr="00F66E02">
        <w:trPr>
          <w:trHeight w:val="253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099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85EBB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その他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AE9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815B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7B87A293" w14:textId="77777777" w:rsidTr="00F66E02">
        <w:trPr>
          <w:trHeight w:val="557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B10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proofErr w:type="gramStart"/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税引</w:t>
            </w:r>
            <w:proofErr w:type="gramEnd"/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前当期純利益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B2D7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007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1EE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678D4DB9" w14:textId="77777777" w:rsidTr="00F66E02">
        <w:trPr>
          <w:trHeight w:val="501"/>
        </w:trPr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DAC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E9429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sz w:val="20"/>
                <w:szCs w:val="20"/>
                <w:lang w:eastAsia="ja-JP"/>
              </w:rPr>
              <w:t>法人税、住民税及び事業税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B6F8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2C47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</w:tr>
      <w:tr w:rsidR="00F66E02" w:rsidRPr="00F66E02" w14:paraId="34AF60CF" w14:textId="77777777" w:rsidTr="00F66E02">
        <w:trPr>
          <w:trHeight w:val="501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994F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54325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法人税等調整額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94F2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BBA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  <w:tr w:rsidR="00F66E02" w:rsidRPr="00F66E02" w14:paraId="6AC8168D" w14:textId="77777777" w:rsidTr="00F66E02">
        <w:trPr>
          <w:trHeight w:val="501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1AE8E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当期純利益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50C1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EDC8" w14:textId="77777777" w:rsidR="00F66E02" w:rsidRPr="00F66E02" w:rsidRDefault="00F66E02" w:rsidP="00F66E02">
            <w:pPr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DA43" w14:textId="77777777" w:rsidR="00F66E02" w:rsidRPr="00F66E02" w:rsidRDefault="00F66E02" w:rsidP="00F66E02">
            <w:pPr>
              <w:jc w:val="right"/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</w:pPr>
            <w:r w:rsidRPr="00F66E02">
              <w:rPr>
                <w:rFonts w:ascii="游ゴシック" w:eastAsia="游ゴシック" w:hAnsi="游ゴシック" w:cs="ＭＳ Ｐゴシック" w:hint="eastAsia"/>
                <w:color w:val="000000"/>
                <w:lang w:eastAsia="ja-JP"/>
              </w:rPr>
              <w:t>¥0</w:t>
            </w:r>
          </w:p>
        </w:tc>
      </w:tr>
    </w:tbl>
    <w:p w14:paraId="0CFB9278" w14:textId="77777777" w:rsidR="00F66E02" w:rsidRPr="00F66E02" w:rsidRDefault="00F66E02" w:rsidP="00F66E02">
      <w:pPr>
        <w:rPr>
          <w:rFonts w:hint="eastAsia"/>
          <w:sz w:val="18"/>
          <w:szCs w:val="18"/>
        </w:rPr>
      </w:pPr>
    </w:p>
    <w:sectPr w:rsidR="00F66E02" w:rsidRPr="00F66E02" w:rsidSect="00F66E0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28"/>
    <w:rsid w:val="003126CF"/>
    <w:rsid w:val="00322128"/>
    <w:rsid w:val="007E1BA8"/>
    <w:rsid w:val="00F6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D841C"/>
  <w15:chartTrackingRefBased/>
  <w15:docId w15:val="{B9DF7FE8-61A5-834E-BD56-A67CBE8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真紀子 菅谷</cp:lastModifiedBy>
  <cp:revision>2</cp:revision>
  <dcterms:created xsi:type="dcterms:W3CDTF">2020-11-11T22:50:00Z</dcterms:created>
  <dcterms:modified xsi:type="dcterms:W3CDTF">2020-11-11T22:50:00Z</dcterms:modified>
</cp:coreProperties>
</file>